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7955"/>
      </w:tblGrid>
      <w:tr w:rsidR="00027875" w:rsidRPr="00BB55D6" w:rsidTr="00C65155">
        <w:trPr>
          <w:trHeight w:val="1275"/>
          <w:jc w:val="center"/>
        </w:trPr>
        <w:tc>
          <w:tcPr>
            <w:tcW w:w="2724" w:type="dxa"/>
            <w:shd w:val="clear" w:color="auto" w:fill="auto"/>
            <w:vAlign w:val="center"/>
          </w:tcPr>
          <w:p w:rsidR="00027875" w:rsidRPr="00BB55D6" w:rsidRDefault="00027875" w:rsidP="00C6515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57D9BAD1" wp14:editId="56E0D704">
                  <wp:extent cx="1746885" cy="9372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885" cy="9372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0AA58E4C" wp14:editId="0C50A4EC">
                  <wp:extent cx="1638300" cy="7715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5" w:type="dxa"/>
            <w:shd w:val="clear" w:color="auto" w:fill="auto"/>
            <w:vAlign w:val="center"/>
          </w:tcPr>
          <w:p w:rsidR="00027875" w:rsidRPr="00BB55D6" w:rsidRDefault="00027875" w:rsidP="00C651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Дистанционные курсы повышения квалификации </w:t>
            </w:r>
          </w:p>
          <w:p w:rsidR="00027875" w:rsidRPr="00BB55D6" w:rsidRDefault="00027875" w:rsidP="00C6515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программе дополнительного профессионального образования</w:t>
            </w:r>
          </w:p>
          <w:p w:rsidR="00027875" w:rsidRPr="00BB55D6" w:rsidRDefault="00027875" w:rsidP="00C65155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2"/>
                <w:szCs w:val="28"/>
                <w:lang w:eastAsia="ru-RU"/>
              </w:rPr>
            </w:pPr>
          </w:p>
          <w:p w:rsidR="00027875" w:rsidRDefault="00027875" w:rsidP="00C6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 w:rsidRPr="000278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Контрактная система в сфере закупок товаров, </w:t>
            </w:r>
          </w:p>
          <w:p w:rsidR="00027875" w:rsidRPr="00027875" w:rsidRDefault="00027875" w:rsidP="00C6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27875">
              <w:rPr>
                <w:rFonts w:ascii="Times New Roman" w:hAnsi="Times New Roman" w:cs="Times New Roman"/>
                <w:b/>
                <w:sz w:val="28"/>
                <w:szCs w:val="24"/>
              </w:rPr>
              <w:t>работ, услуг для обеспечения государственных и муниципальных нужд</w:t>
            </w: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:rsidR="00027875" w:rsidRPr="00027875" w:rsidRDefault="00027875" w:rsidP="00C6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027875" w:rsidRPr="00BB55D6" w:rsidRDefault="00027875" w:rsidP="00C65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4C18F0">
              <w:rPr>
                <w:rFonts w:ascii="Times New Roman" w:hAnsi="Times New Roman" w:cs="Times New Roman"/>
                <w:b/>
                <w:sz w:val="28"/>
                <w:szCs w:val="24"/>
              </w:rPr>
              <w:t>40 академических часов</w:t>
            </w:r>
            <w:r w:rsidRPr="00BB55D6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</w:tc>
      </w:tr>
    </w:tbl>
    <w:p w:rsidR="00027875" w:rsidRPr="00BB55D6" w:rsidRDefault="00027875" w:rsidP="000278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2"/>
          <w:szCs w:val="16"/>
          <w:lang w:eastAsia="ru-RU"/>
        </w:rPr>
      </w:pPr>
    </w:p>
    <w:p w:rsidR="00027875" w:rsidRPr="00BB55D6" w:rsidRDefault="00027875" w:rsidP="000278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027875" w:rsidRPr="00BB55D6" w:rsidTr="00C65155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027875" w:rsidRDefault="00027875" w:rsidP="00C6515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proofErr w:type="gramStart"/>
            <w:r w:rsidRPr="00BB55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Программа курсов предназначена </w:t>
            </w:r>
            <w:r w:rsid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F55E4D"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ля руководителей заказчиков, руководителей  контрактных </w:t>
            </w:r>
            <w:r w:rsid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служб </w:t>
            </w:r>
            <w:r w:rsidR="00F55E4D"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заказчиков, контрактных управляющих, председателей и членов  комиссий заказчиков, которыми выступают государственные органы, органы управления  государственными внебюджетными фондами, органы местного самоуправления, казенные  и бюджетные учреждения, Государственная корпорация по атомной энергии «</w:t>
            </w:r>
            <w:proofErr w:type="spellStart"/>
            <w:r w:rsidR="00F55E4D"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Росатом</w:t>
            </w:r>
            <w:proofErr w:type="spellEnd"/>
            <w:r w:rsidR="00F55E4D" w:rsidRPr="00F55E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  подведомственные ей организации, а в отдельных случаях автономные учреждения,  государственные и муниципальные унитарные предприятия.</w:t>
            </w:r>
            <w:proofErr w:type="gramEnd"/>
          </w:p>
          <w:p w:rsidR="0059111E" w:rsidRPr="0059111E" w:rsidRDefault="0059111E" w:rsidP="00C6515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2" w:name="_GoBack"/>
            <w:bookmarkEnd w:id="2"/>
          </w:p>
          <w:p w:rsidR="00027875" w:rsidRPr="00BB55D6" w:rsidRDefault="00027875" w:rsidP="00C65155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BB5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После завершения обучения специалист получает удостоверение установленного образца.</w:t>
            </w:r>
          </w:p>
        </w:tc>
      </w:tr>
    </w:tbl>
    <w:p w:rsidR="00027875" w:rsidRDefault="00027875" w:rsidP="000278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740A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ПРОГРАММА КУРСА:</w:t>
      </w:r>
    </w:p>
    <w:p w:rsidR="00560F61" w:rsidRPr="00560F61" w:rsidRDefault="00560F61" w:rsidP="000278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1. Основы контрактной системы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слушателей с основными принципами, понятиями и</w:t>
      </w:r>
      <w:r w:rsidRPr="0038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терминами, применяющимися в российской системе закупок для обеспечения</w:t>
      </w:r>
      <w:r w:rsidRPr="00386D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государственных и муниципальных нужд; ознакомление с системой осуществления закупок в контексте социальных, экономических и политических процессов Российской Федерации;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дает представление об основных принципах, заложенных в основу создания контрактной системы в сфере закупок товаров, работ, услуг для обеспечения государственных и муниципальных нужд (далее - контрактная система); целях и задачах создания и функционирования контрактной системы, информационном обеспечении контрактной системы; рассматриваются участников контрактной системы, их права и обязанности, порядок создания, организацию работы, функции контрактной службы (контрактного управляющего), комиссии по осуществлению закупок;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ознакомление с информационным обеспечением контрактной системы в сфере закупок, единой информационной системой, порядком организации электронного документооборота.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(1 час). Изучение литературы по модулю. Повторение</w:t>
      </w:r>
      <w:r w:rsidR="001225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пройденного материала.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2. Законодательство Российской Федерации о контрактной системе в сфере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Рассматривается действующая российская нормативная правовая база в сфере закупок для обеспечения государственных и муниципальных нужд, включая Гражданский кодекс Российской Федерации, Бюджетный кодекс Российской Федерации, 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постановления и распоряжения Правительства Российской Федерации, нормативные и методические документы Минэкономразвития России и других федеральных органов исполнительной власти, другие нормативные акты, дополняющие законодательство Российской Федерации о контрактной системе; ознакомление слушателей с антимонопольным законодательством.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(0,5 часа). Применение антимонопольного законодательства при осуществлении закупок товаров, работ и услуг.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(0,5 часа). Изучение литературы по модулю. Повторение пройденного материала. Подготовка к тестированию.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3. Планирование и обоснование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слушателей с понятиями и порядком формирования и изменения планов закупок и планов-графиков закупок для обеспечения государственных и муниципальных нужд; обоснованием закупок; понятием начальной (максимальной) цены контракта, цены контракта, заключаемого с единственным поставщиком (подрядчиком, исполнителем), ее назначением, методами определения.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(0,5 часа). Планирование и обоснование закупок. Определение начальной (максимальной) цены контракта.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(0,5 часа). Изучение литературы по модулю. Повторение пройденного материала.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4. Осуществление 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(20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Определяются основные отличия способов определения поставщика (подрядчика, исполнителя), применяемых для осуществления закупок для государственных и муниципальных нужд, назначение способов закупок; ознакомление с общими положениями о конкурентных способах определения поставщика (подрядчика, исполнителя), о закупке у единственного поставщика (подрядчика, исполнителя), разбираются конкретные примеры применения способов определения поставщика (подрядчика, исполнителя), преимущества и недостатки каждого способа;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раскрывает условия допуска к участию в закупках, антидемпинговые механизмы в закупках и правила их применения; ознакомление слушателей с участием субъектов малого предпринимательства, социально ориентированных некоммерческих организаций в закупках, учреждений и предприятий уголовно-исполнительной системы в закупках, участие организаций инвалидов в закупках;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ознакомление слушателей с правилами описания объекта закупки, порядком составления технического задания; ознакомление слушателей с порядком проведения способов определения поставщиков (подрядчиков, исполнителей); освещает документооборот по закупкам; ознакомление слушателей с особенностями отдельных видов закупок (НИР, НИОКР, строительный подряд, лекарственные средства, компьютерная техника, продукты питания), ознакомление с особенностями составления технических требований и спецификаций на указанную продукцию;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ознакомление с особенностями заключения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контрактов.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(2 часа). Тренинг осуществления закупок.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(12 часов). Изучение литературы по модулю. Повторение пройденного материала. Подготовка к тестированию.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5. Контракты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Ознакомление слушателей с основным понятийным аппаратом, структурой контрактов, опытом их заключения;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дает знания об основных терминах и определениях при составлении контракта, особенностях государственного контракта как вида договора, терминологии условий поставок, цене контракта и условиях платежа, изменениях, внесенных в контракт, расторжении контракта, сроках, условиях вступления контракта в силу, ответственности сторон, экспертизе и приемке продукции, обеспечении исполнения контрактов, рассмотрении споров, обстоятельствах непреодолимой силы, о структуре контракта, о порядке ведения реестра контрактов.</w:t>
      </w:r>
      <w:proofErr w:type="gramEnd"/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Практические занятия (0,5 часа). Порядок заключения, исполнения, изменения и расторжения контрактов. Приемка продукции. Экспертиза результатов контракта и привлечение экспертов.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(0,5 часа). Изучение литературы по модулю. Повторение пройденного материала.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Модуль 6. Мониторинг, контроль, аудит и защита прав и интересов участников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закупок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(2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вопросы мониторинга, аудита и контроля в сфере закупок, дает оценку обоснованности и эффективности закупок; раскрывает способы защиты прав и законных интересов участников процедуры закупки; рассматриваются порядок обжалования действий (бездействия) заказчика, уполномоченного органа, специализированной организации, комиссии по осуществлению закупок, должностного лица контрактной службы, контрактного управляющего, оператора электронной торговой площадки при осуществлении закупок.</w:t>
      </w:r>
      <w:proofErr w:type="gramEnd"/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(0,5 часа). Мониторинг и аудит в сфере закупок. Обзор административной и арбитражной практики. Способы защиты прав и законных интересов участников процедуры закупки.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(0,5 часа). Изучение литературы по модулю. Повторение пройденного материала. Подготовка к тестированию.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Модуль 7. Вариативная часть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(6 </w:t>
      </w: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знаний (1 час). Тестирование.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(3 часа). Изучение литературы по модулю. Повторение пройденного материала. Подготовка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</w:pPr>
      <w:r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>Итоговая аттестация (2 часа).</w:t>
      </w:r>
    </w:p>
    <w:p w:rsidR="00027875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(тестирование) и/или защита итоговой работы.</w:t>
      </w:r>
    </w:p>
    <w:p w:rsidR="00027875" w:rsidRPr="00874C6D" w:rsidRDefault="00027875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27875" w:rsidRPr="00FA3E99" w:rsidRDefault="00027875" w:rsidP="00027875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обучения– 4900 руб.*</w:t>
      </w:r>
    </w:p>
    <w:p w:rsidR="00027875" w:rsidRPr="00FA3E99" w:rsidRDefault="00027875" w:rsidP="00027875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B15536" w:rsidRPr="00B155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предусмотрены скидки за: количество слушателей; наличие у слушателей сертификатов, свидетельств, удостоверений, дипломов по аналогичным программам.</w:t>
      </w:r>
    </w:p>
    <w:p w:rsidR="00027875" w:rsidRPr="00FA3E99" w:rsidRDefault="00027875" w:rsidP="00027875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государственных (муниципальных) учреждений возможно </w:t>
      </w:r>
      <w:proofErr w:type="gramStart"/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FA3E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гарантийному письму, без предоплаты.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5"/>
        <w:gridCol w:w="5006"/>
      </w:tblGrid>
      <w:tr w:rsidR="00027875" w:rsidTr="00C65155">
        <w:tc>
          <w:tcPr>
            <w:tcW w:w="4565" w:type="dxa"/>
            <w:vAlign w:val="center"/>
            <w:hideMark/>
          </w:tcPr>
          <w:p w:rsidR="00027875" w:rsidRPr="00DE0CA8" w:rsidRDefault="00027875" w:rsidP="00C65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Мы находимся по адресу:</w:t>
            </w:r>
          </w:p>
          <w:p w:rsidR="00027875" w:rsidRPr="00D66A80" w:rsidRDefault="00027875" w:rsidP="00C65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E0CA8">
              <w:rPr>
                <w:rFonts w:ascii="Times New Roman" w:hAnsi="Times New Roman" w:cs="Times New Roman"/>
              </w:rPr>
              <w:t>г</w:t>
            </w:r>
            <w:proofErr w:type="gramStart"/>
            <w:r w:rsidRPr="00DE0CA8">
              <w:rPr>
                <w:rFonts w:ascii="Times New Roman" w:hAnsi="Times New Roman" w:cs="Times New Roman"/>
              </w:rPr>
              <w:t>.С</w:t>
            </w:r>
            <w:proofErr w:type="gramEnd"/>
            <w:r w:rsidRPr="00DE0CA8">
              <w:rPr>
                <w:rFonts w:ascii="Times New Roman" w:hAnsi="Times New Roman" w:cs="Times New Roman"/>
              </w:rPr>
              <w:t>моленск</w:t>
            </w:r>
            <w:proofErr w:type="spellEnd"/>
            <w:r w:rsidRPr="00DE0CA8">
              <w:rPr>
                <w:rFonts w:ascii="Times New Roman" w:hAnsi="Times New Roman" w:cs="Times New Roman"/>
              </w:rPr>
              <w:t>,</w:t>
            </w:r>
            <w:r w:rsidRPr="00D66A80">
              <w:rPr>
                <w:rFonts w:ascii="Times New Roman" w:hAnsi="Times New Roman" w:cs="Times New Roman"/>
              </w:rPr>
              <w:t xml:space="preserve"> </w:t>
            </w:r>
            <w:r w:rsidRPr="00DE0CA8">
              <w:rPr>
                <w:rFonts w:ascii="Times New Roman" w:hAnsi="Times New Roman" w:cs="Times New Roman"/>
              </w:rPr>
              <w:t>ул. Коммунистическая, 6</w:t>
            </w:r>
          </w:p>
          <w:p w:rsidR="00027875" w:rsidRPr="00D66A80" w:rsidRDefault="00027875" w:rsidP="00C65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Учебный центр компании </w:t>
            </w:r>
            <w:r>
              <w:rPr>
                <w:rFonts w:ascii="Times New Roman" w:hAnsi="Times New Roman" w:cs="Times New Roman"/>
              </w:rPr>
              <w:t>«</w:t>
            </w:r>
            <w:r w:rsidRPr="00D66A80">
              <w:rPr>
                <w:rFonts w:ascii="Times New Roman" w:hAnsi="Times New Roman" w:cs="Times New Roman"/>
              </w:rPr>
              <w:t>Выбор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006" w:type="dxa"/>
            <w:vAlign w:val="center"/>
          </w:tcPr>
          <w:p w:rsidR="00027875" w:rsidRPr="00D66A80" w:rsidRDefault="00027875" w:rsidP="00C651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6A80">
              <w:rPr>
                <w:rFonts w:ascii="Times New Roman" w:hAnsi="Times New Roman" w:cs="Times New Roman"/>
              </w:rPr>
              <w:t>Регистрация на курсы:</w:t>
            </w:r>
          </w:p>
          <w:p w:rsidR="00027875" w:rsidRPr="00D66A80" w:rsidRDefault="00027875" w:rsidP="00C65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Тел.: (4812) 701-202; сот.60-67-27; </w:t>
            </w:r>
          </w:p>
          <w:p w:rsidR="00027875" w:rsidRPr="00D66A80" w:rsidRDefault="00027875" w:rsidP="00C65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6A80">
              <w:rPr>
                <w:rFonts w:ascii="Times New Roman" w:hAnsi="Times New Roman" w:cs="Times New Roman"/>
                <w:b/>
              </w:rPr>
              <w:t xml:space="preserve">Эл.почта: </w:t>
            </w:r>
            <w:hyperlink r:id="rId7" w:history="1">
              <w:r w:rsidRPr="00D66A80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umc</w:t>
              </w:r>
              <w:r w:rsidRPr="00D66A80">
                <w:rPr>
                  <w:rStyle w:val="a3"/>
                  <w:rFonts w:ascii="Times New Roman" w:hAnsi="Times New Roman" w:cs="Times New Roman"/>
                  <w:b/>
                </w:rPr>
                <w:t>@</w:t>
              </w:r>
              <w:r w:rsidRPr="00D66A80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icvibor</w:t>
              </w:r>
              <w:r w:rsidRPr="00D66A80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D66A80">
                <w:rPr>
                  <w:rStyle w:val="a3"/>
                  <w:rFonts w:ascii="Times New Roman" w:hAnsi="Times New Roman" w:cs="Times New Roman"/>
                  <w:b/>
                </w:rPr>
                <w:t>ru</w:t>
              </w:r>
              <w:proofErr w:type="spellEnd"/>
            </w:hyperlink>
          </w:p>
          <w:p w:rsidR="00027875" w:rsidRPr="00D66A80" w:rsidRDefault="00027875" w:rsidP="000278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66A80">
              <w:rPr>
                <w:rFonts w:ascii="Times New Roman" w:hAnsi="Times New Roman" w:cs="Times New Roman"/>
              </w:rPr>
              <w:t xml:space="preserve">Сайт: </w:t>
            </w:r>
            <w:hyperlink r:id="rId8" w:history="1">
              <w:r w:rsidRPr="00D66A80">
                <w:rPr>
                  <w:rStyle w:val="a3"/>
                  <w:rFonts w:ascii="Times New Roman" w:hAnsi="Times New Roman" w:cs="Times New Roman"/>
                </w:rPr>
                <w:t>http://icvibor.ru/rent/</w:t>
              </w:r>
            </w:hyperlink>
          </w:p>
        </w:tc>
      </w:tr>
    </w:tbl>
    <w:p w:rsidR="007D61CC" w:rsidRPr="007D61CC" w:rsidRDefault="007D61CC" w:rsidP="000278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D61CC" w:rsidRPr="007D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99"/>
    <w:rsid w:val="00027875"/>
    <w:rsid w:val="00122526"/>
    <w:rsid w:val="00202C99"/>
    <w:rsid w:val="0030300F"/>
    <w:rsid w:val="00386DD2"/>
    <w:rsid w:val="004C725C"/>
    <w:rsid w:val="0055111A"/>
    <w:rsid w:val="00560F61"/>
    <w:rsid w:val="0059111E"/>
    <w:rsid w:val="007D61CC"/>
    <w:rsid w:val="00A84D0D"/>
    <w:rsid w:val="00B15536"/>
    <w:rsid w:val="00E6798B"/>
    <w:rsid w:val="00E92594"/>
    <w:rsid w:val="00EA16CA"/>
    <w:rsid w:val="00F20B81"/>
    <w:rsid w:val="00F5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8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6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vibor.ru/ren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c@icvibo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1219</Words>
  <Characters>6950</Characters>
  <Application>Microsoft Office Word</Application>
  <DocSecurity>0</DocSecurity>
  <Lines>57</Lines>
  <Paragraphs>16</Paragraphs>
  <ScaleCrop>false</ScaleCrop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16</cp:revision>
  <dcterms:created xsi:type="dcterms:W3CDTF">2016-04-25T06:14:00Z</dcterms:created>
  <dcterms:modified xsi:type="dcterms:W3CDTF">2017-07-03T11:17:00Z</dcterms:modified>
</cp:coreProperties>
</file>